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6vo2bva8i90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26lqd4qromvp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Чем занимается ваша компания?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Разработкой сайтов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Запуском сайтов на готовых решениях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Оказанием услуг и продажей лицензий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Внедрением CRM-систем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Вашему сайту нужен каталог товаров?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Как вы продаете продукты?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Комплектами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Не комплектами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Вашему сайту нужны тарифы?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Нужен отдельный раздел с детальной страницей тарифа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Нужен отдельный раздел, но без детальной страницы тарифа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Нужны только для связи с каталогом, раздел не нужен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Не нужны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Нужна консультация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Каким способом вам удобнее получать заявки?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Через корзину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Через формы обратной связи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Вы работаете в одном или нескольких регионах?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Нужны модули Сбербанка и Тинькофф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